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AF96" w14:textId="77777777" w:rsidR="005A35C4" w:rsidRPr="00184630" w:rsidRDefault="005A35C4" w:rsidP="00184630">
      <w:pPr>
        <w:ind w:right="-421"/>
        <w:rPr>
          <w:rFonts w:ascii="Arial" w:eastAsia="Arial" w:hAnsi="Arial" w:cs="Arial"/>
          <w:b/>
        </w:rPr>
      </w:pPr>
    </w:p>
    <w:p w14:paraId="348FEE9A" w14:textId="3626F623" w:rsidR="005A35C4" w:rsidRPr="00184630" w:rsidRDefault="00FB2F7C" w:rsidP="00184630">
      <w:pPr>
        <w:pBdr>
          <w:top w:val="none" w:sz="0" w:space="0" w:color="D9D9E3"/>
          <w:left w:val="none" w:sz="0" w:space="0" w:color="D9D9E3"/>
          <w:bottom w:val="none" w:sz="0" w:space="0" w:color="D9D9E3"/>
          <w:right w:val="none" w:sz="0" w:space="0" w:color="D9D9E3"/>
          <w:between w:val="none" w:sz="0" w:space="0" w:color="D9D9E3"/>
        </w:pBdr>
        <w:rPr>
          <w:rFonts w:ascii="Arial" w:eastAsia="Arial" w:hAnsi="Arial" w:cs="Arial"/>
          <w:b/>
          <w:bCs/>
        </w:rPr>
      </w:pPr>
      <w:r w:rsidRPr="00184630">
        <w:rPr>
          <w:rFonts w:ascii="Arial" w:eastAsia="Arial" w:hAnsi="Arial" w:cs="Arial"/>
          <w:b/>
          <w:bCs/>
        </w:rPr>
        <w:t xml:space="preserve">TERMO DE </w:t>
      </w:r>
      <w:r w:rsidR="00745912" w:rsidRPr="00184630">
        <w:rPr>
          <w:rFonts w:ascii="Arial" w:eastAsia="Arial" w:hAnsi="Arial" w:cs="Arial"/>
          <w:b/>
          <w:bCs/>
        </w:rPr>
        <w:t>ADESÃO À ATA DE REGISTRO DE PREÇOS</w:t>
      </w:r>
    </w:p>
    <w:p w14:paraId="1D637400" w14:textId="77777777" w:rsidR="00184630" w:rsidRDefault="00184630" w:rsidP="00184630">
      <w:pPr>
        <w:pBdr>
          <w:top w:val="none" w:sz="0" w:space="0" w:color="D9D9E3"/>
          <w:left w:val="none" w:sz="0" w:space="0" w:color="D9D9E3"/>
          <w:bottom w:val="none" w:sz="0" w:space="0" w:color="D9D9E3"/>
          <w:right w:val="none" w:sz="0" w:space="0" w:color="D9D9E3"/>
          <w:between w:val="none" w:sz="0" w:space="0" w:color="D9D9E3"/>
        </w:pBdr>
        <w:rPr>
          <w:rFonts w:ascii="Arial" w:eastAsia="Arial" w:hAnsi="Arial" w:cs="Arial"/>
        </w:rPr>
      </w:pPr>
    </w:p>
    <w:p w14:paraId="10C14D02" w14:textId="34107142" w:rsidR="005A35C4" w:rsidRPr="00184630" w:rsidRDefault="00FB2F7C" w:rsidP="00184630">
      <w:pPr>
        <w:pBdr>
          <w:top w:val="none" w:sz="0" w:space="0" w:color="D9D9E3"/>
          <w:left w:val="none" w:sz="0" w:space="0" w:color="D9D9E3"/>
          <w:bottom w:val="none" w:sz="0" w:space="0" w:color="D9D9E3"/>
          <w:right w:val="none" w:sz="0" w:space="0" w:color="D9D9E3"/>
          <w:between w:val="none" w:sz="0" w:space="0" w:color="D9D9E3"/>
        </w:pBdr>
        <w:rPr>
          <w:rFonts w:ascii="Arial" w:eastAsia="Arial" w:hAnsi="Arial" w:cs="Arial"/>
          <w:i/>
        </w:rPr>
      </w:pPr>
      <w:r w:rsidRPr="00184630">
        <w:rPr>
          <w:rFonts w:ascii="Arial" w:eastAsia="Arial" w:hAnsi="Arial" w:cs="Arial"/>
        </w:rPr>
        <w:t xml:space="preserve">Processo Administrativo nº </w:t>
      </w:r>
      <w:r w:rsidR="009470F1">
        <w:rPr>
          <w:rFonts w:ascii="Arial" w:eastAsia="Arial" w:hAnsi="Arial" w:cs="Arial"/>
        </w:rPr>
        <w:t>007</w:t>
      </w:r>
      <w:r w:rsidRPr="00184630">
        <w:rPr>
          <w:rFonts w:ascii="Arial" w:eastAsia="Arial" w:hAnsi="Arial" w:cs="Arial"/>
          <w:i/>
        </w:rPr>
        <w:t>/</w:t>
      </w:r>
      <w:r w:rsidR="009470F1">
        <w:rPr>
          <w:rFonts w:ascii="Arial" w:eastAsia="Arial" w:hAnsi="Arial" w:cs="Arial"/>
          <w:i/>
        </w:rPr>
        <w:t>2024</w:t>
      </w:r>
      <w:r w:rsidRPr="00184630">
        <w:rPr>
          <w:rFonts w:ascii="Arial" w:eastAsia="Arial" w:hAnsi="Arial" w:cs="Arial"/>
          <w:i/>
        </w:rPr>
        <w:br/>
      </w:r>
      <w:r w:rsidR="007059F4" w:rsidRPr="00184630">
        <w:rPr>
          <w:rFonts w:ascii="Arial" w:eastAsia="Arial" w:hAnsi="Arial" w:cs="Arial"/>
        </w:rPr>
        <w:t>Adesão</w:t>
      </w:r>
      <w:r w:rsidRPr="00184630">
        <w:rPr>
          <w:rFonts w:ascii="Arial" w:eastAsia="Arial" w:hAnsi="Arial" w:cs="Arial"/>
        </w:rPr>
        <w:t xml:space="preserve"> nº </w:t>
      </w:r>
      <w:r w:rsidR="009470F1">
        <w:rPr>
          <w:rFonts w:ascii="Arial" w:eastAsia="Arial" w:hAnsi="Arial" w:cs="Arial"/>
        </w:rPr>
        <w:t>005</w:t>
      </w:r>
      <w:r w:rsidRPr="00184630">
        <w:rPr>
          <w:rFonts w:ascii="Arial" w:eastAsia="Arial" w:hAnsi="Arial" w:cs="Arial"/>
          <w:i/>
        </w:rPr>
        <w:t>/</w:t>
      </w:r>
      <w:r w:rsidR="009470F1">
        <w:rPr>
          <w:rFonts w:ascii="Arial" w:eastAsia="Arial" w:hAnsi="Arial" w:cs="Arial"/>
          <w:i/>
        </w:rPr>
        <w:t>2024</w:t>
      </w:r>
    </w:p>
    <w:p w14:paraId="48964E48" w14:textId="77777777" w:rsidR="00184630" w:rsidRDefault="00184630" w:rsidP="00184630">
      <w:pPr>
        <w:pBdr>
          <w:top w:val="none" w:sz="0" w:space="0" w:color="D9D9E3"/>
          <w:left w:val="none" w:sz="0" w:space="0" w:color="D9D9E3"/>
          <w:bottom w:val="none" w:sz="0" w:space="0" w:color="D9D9E3"/>
          <w:right w:val="none" w:sz="0" w:space="0" w:color="D9D9E3"/>
          <w:between w:val="none" w:sz="0" w:space="0" w:color="D9D9E3"/>
        </w:pBdr>
        <w:rPr>
          <w:rFonts w:ascii="Arial" w:eastAsia="Arial" w:hAnsi="Arial" w:cs="Arial"/>
          <w:b/>
          <w:bCs/>
        </w:rPr>
      </w:pPr>
    </w:p>
    <w:p w14:paraId="4D0A11CE" w14:textId="71E0652C" w:rsidR="007059F4" w:rsidRPr="00184630" w:rsidRDefault="00FB2F7C"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b/>
          <w:bCs/>
        </w:rPr>
      </w:pPr>
      <w:r w:rsidRPr="00184630">
        <w:rPr>
          <w:rFonts w:ascii="Arial" w:eastAsia="Arial" w:hAnsi="Arial" w:cs="Arial"/>
          <w:b/>
          <w:bCs/>
        </w:rPr>
        <w:t>01 – Do Objeto</w:t>
      </w:r>
      <w:r w:rsidR="009E37F2" w:rsidRPr="00184630">
        <w:rPr>
          <w:rFonts w:ascii="Arial" w:eastAsia="Arial" w:hAnsi="Arial" w:cs="Arial"/>
          <w:b/>
          <w:bCs/>
        </w:rPr>
        <w:t>:</w:t>
      </w:r>
    </w:p>
    <w:p w14:paraId="62B40F01" w14:textId="2622CF4C" w:rsidR="005A35C4" w:rsidRPr="00184630" w:rsidRDefault="00FB2F7C" w:rsidP="00F349E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Arial" w:eastAsia="Arial" w:hAnsi="Arial" w:cs="Arial"/>
        </w:rPr>
      </w:pPr>
      <w:r w:rsidRPr="00184630">
        <w:rPr>
          <w:rFonts w:ascii="Arial" w:eastAsia="Arial" w:hAnsi="Arial" w:cs="Arial"/>
        </w:rPr>
        <w:t>Objeto da Contratação:</w:t>
      </w:r>
      <w:r w:rsidR="00DF3338" w:rsidRPr="00DF3338">
        <w:rPr>
          <w:rFonts w:ascii="Calibri" w:eastAsia="Calibri" w:hAnsi="Calibri" w:cs="Calibri"/>
          <w:sz w:val="22"/>
          <w:szCs w:val="22"/>
        </w:rPr>
        <w:t xml:space="preserve"> </w:t>
      </w:r>
      <w:bookmarkStart w:id="0" w:name="_Hlk160785851"/>
      <w:r w:rsidR="00526390" w:rsidRPr="00DF3338">
        <w:rPr>
          <w:rFonts w:ascii="Arial" w:eastAsia="Arial" w:hAnsi="Arial" w:cs="Arial"/>
        </w:rPr>
        <w:t>AQUISIÇÃO DE CONCRETO BETUMINOSO USINADO A QUENTE (CBUQ) PARA ATENDER AS NECESSIDADES DO MUNICÍPIO DE FELÍCIO DOS SANTOS</w:t>
      </w:r>
      <w:bookmarkEnd w:id="0"/>
      <w:r w:rsidRPr="00184630">
        <w:rPr>
          <w:rFonts w:ascii="Arial" w:eastAsia="Arial" w:hAnsi="Arial" w:cs="Arial"/>
        </w:rPr>
        <w:t>.</w:t>
      </w:r>
    </w:p>
    <w:p w14:paraId="0DC8F0BE" w14:textId="70C84FAF" w:rsidR="001127CB" w:rsidRPr="00184630" w:rsidRDefault="001127CB" w:rsidP="00F349E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Arial" w:eastAsia="Arial" w:hAnsi="Arial" w:cs="Arial"/>
        </w:rPr>
      </w:pPr>
    </w:p>
    <w:p w14:paraId="4FA5E249" w14:textId="6F30ADF6" w:rsidR="001127CB" w:rsidRPr="00184630" w:rsidRDefault="001127CB" w:rsidP="00F349E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Arial" w:eastAsia="Arial" w:hAnsi="Arial" w:cs="Arial"/>
          <w:b/>
          <w:bCs/>
        </w:rPr>
      </w:pPr>
      <w:r w:rsidRPr="00184630">
        <w:rPr>
          <w:rFonts w:ascii="Arial" w:eastAsia="Arial" w:hAnsi="Arial" w:cs="Arial"/>
          <w:b/>
          <w:bCs/>
        </w:rPr>
        <w:t>02 – Fundamentação</w:t>
      </w:r>
      <w:r w:rsidR="00184630" w:rsidRPr="00184630">
        <w:rPr>
          <w:rFonts w:ascii="Arial" w:eastAsia="Arial" w:hAnsi="Arial" w:cs="Arial"/>
          <w:b/>
          <w:bCs/>
        </w:rPr>
        <w:t xml:space="preserve"> e contextualização</w:t>
      </w:r>
      <w:r w:rsidRPr="00184630">
        <w:rPr>
          <w:rFonts w:ascii="Arial" w:eastAsia="Arial" w:hAnsi="Arial" w:cs="Arial"/>
          <w:b/>
          <w:bCs/>
        </w:rPr>
        <w:t>:</w:t>
      </w:r>
    </w:p>
    <w:p w14:paraId="7C3CBDC5" w14:textId="58363C4D" w:rsidR="001127CB" w:rsidRPr="007336A3" w:rsidRDefault="00DF3338" w:rsidP="00F349E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Arial Nova Light" w:eastAsia="Arial Nova Light" w:hAnsi="Arial Nova Light" w:cs="Arial Nova Light"/>
          <w:color w:val="000000"/>
        </w:rPr>
      </w:pPr>
      <w:r>
        <w:rPr>
          <w:rFonts w:ascii="Arial" w:eastAsia="Arial" w:hAnsi="Arial" w:cs="Arial"/>
        </w:rPr>
        <w:t xml:space="preserve">O Consórcio </w:t>
      </w:r>
      <w:r w:rsidR="0074389A">
        <w:rPr>
          <w:rFonts w:ascii="Arial" w:eastAsia="Arial" w:hAnsi="Arial" w:cs="Arial"/>
        </w:rPr>
        <w:t>Integrado Multifinalitário do Vale do Jequitinhonha – CIM Jequitinhonha</w:t>
      </w:r>
      <w:r w:rsidR="001127CB" w:rsidRPr="001127CB">
        <w:rPr>
          <w:rFonts w:ascii="Arial" w:eastAsia="Arial" w:hAnsi="Arial" w:cs="Arial"/>
        </w:rPr>
        <w:t>, realizou o processo Administrativo de Licitações para</w:t>
      </w:r>
      <w:r w:rsidR="0074389A">
        <w:rPr>
          <w:rFonts w:ascii="Arial Nova Light" w:eastAsia="Arial Nova Light" w:hAnsi="Arial Nova Light" w:cs="Arial Nova Light"/>
          <w:color w:val="000000"/>
        </w:rPr>
        <w:t xml:space="preserve"> REGISTRO DE PREÇOS PARA FUTURA E EVENTUAL AQUISIÇÃO DE MASSA ASFALTICA USINADA A QUENTE PARA APLICAÇÃO A FRIO, PARA ATENDER AO SETOR DE OBRAS DO CIM-JEQUITINHONHA E OS MUNICÍPIOS CONSORCIADOS</w:t>
      </w:r>
      <w:r w:rsidR="00C337E4">
        <w:rPr>
          <w:rFonts w:ascii="Arial" w:eastAsia="Arial" w:hAnsi="Arial" w:cs="Arial"/>
        </w:rPr>
        <w:t>, onde</w:t>
      </w:r>
      <w:r w:rsidR="00C46E6D">
        <w:rPr>
          <w:rFonts w:ascii="Arial" w:eastAsia="Arial" w:hAnsi="Arial" w:cs="Arial"/>
        </w:rPr>
        <w:t xml:space="preserve"> na cl</w:t>
      </w:r>
      <w:r w:rsidR="00E54744">
        <w:rPr>
          <w:rFonts w:ascii="Arial" w:eastAsia="Arial" w:hAnsi="Arial" w:cs="Arial"/>
        </w:rPr>
        <w:t>áusula 1</w:t>
      </w:r>
      <w:r w:rsidR="007336A3">
        <w:rPr>
          <w:rFonts w:ascii="Arial" w:eastAsia="Arial" w:hAnsi="Arial" w:cs="Arial"/>
        </w:rPr>
        <w:t>0</w:t>
      </w:r>
      <w:r w:rsidR="00E54744">
        <w:rPr>
          <w:rFonts w:ascii="Arial" w:eastAsia="Arial" w:hAnsi="Arial" w:cs="Arial"/>
        </w:rPr>
        <w:t>.</w:t>
      </w:r>
      <w:r w:rsidR="007336A3">
        <w:rPr>
          <w:rFonts w:ascii="Arial" w:eastAsia="Arial" w:hAnsi="Arial" w:cs="Arial"/>
        </w:rPr>
        <w:t>2</w:t>
      </w:r>
      <w:r w:rsidR="00E54744">
        <w:rPr>
          <w:rFonts w:ascii="Arial" w:eastAsia="Arial" w:hAnsi="Arial" w:cs="Arial"/>
        </w:rPr>
        <w:t xml:space="preserve"> d</w:t>
      </w:r>
      <w:r w:rsidR="007336A3">
        <w:rPr>
          <w:rFonts w:ascii="Arial" w:eastAsia="Arial" w:hAnsi="Arial" w:cs="Arial"/>
        </w:rPr>
        <w:t>a Ata de Registro de Preços</w:t>
      </w:r>
      <w:r w:rsidR="00C337E4">
        <w:rPr>
          <w:rFonts w:ascii="Arial" w:eastAsia="Arial" w:hAnsi="Arial" w:cs="Arial"/>
        </w:rPr>
        <w:t xml:space="preserve"> é permitido a Adesão à Ata de Registro de Preços de órgão não participante</w:t>
      </w:r>
      <w:r w:rsidR="00E54744">
        <w:rPr>
          <w:rFonts w:ascii="Arial" w:eastAsia="Arial" w:hAnsi="Arial" w:cs="Arial"/>
        </w:rPr>
        <w:t>, vejamos:</w:t>
      </w:r>
    </w:p>
    <w:p w14:paraId="747058C5" w14:textId="150A71C8" w:rsidR="00E54744" w:rsidRDefault="00E54744" w:rsidP="00F349E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Arial" w:eastAsia="Arial" w:hAnsi="Arial" w:cs="Arial"/>
        </w:rPr>
      </w:pPr>
    </w:p>
    <w:p w14:paraId="4CBBD501" w14:textId="57D0D346" w:rsidR="00E54744" w:rsidRPr="00971D72" w:rsidRDefault="00E54744" w:rsidP="00F349EF">
      <w:pPr>
        <w:pBdr>
          <w:top w:val="none" w:sz="0" w:space="0" w:color="D9D9E3"/>
          <w:left w:val="none" w:sz="0" w:space="0" w:color="D9D9E3"/>
          <w:bottom w:val="none" w:sz="0" w:space="0" w:color="D9D9E3"/>
          <w:right w:val="none" w:sz="0" w:space="0" w:color="D9D9E3"/>
          <w:between w:val="none" w:sz="0" w:space="0" w:color="D9D9E3"/>
        </w:pBdr>
        <w:spacing w:line="360" w:lineRule="auto"/>
        <w:ind w:left="3402"/>
        <w:jc w:val="both"/>
        <w:rPr>
          <w:rFonts w:ascii="Arial" w:eastAsia="Arial" w:hAnsi="Arial" w:cs="Arial"/>
          <w:i/>
          <w:iCs/>
        </w:rPr>
      </w:pPr>
      <w:r w:rsidRPr="00971D72">
        <w:rPr>
          <w:rFonts w:ascii="Arial" w:eastAsia="Arial" w:hAnsi="Arial" w:cs="Arial"/>
          <w:i/>
          <w:iCs/>
        </w:rPr>
        <w:t>1</w:t>
      </w:r>
      <w:r w:rsidR="007336A3">
        <w:rPr>
          <w:rFonts w:ascii="Arial" w:eastAsia="Arial" w:hAnsi="Arial" w:cs="Arial"/>
          <w:i/>
          <w:iCs/>
        </w:rPr>
        <w:t>0</w:t>
      </w:r>
      <w:r w:rsidRPr="00971D72">
        <w:rPr>
          <w:rFonts w:ascii="Arial" w:eastAsia="Arial" w:hAnsi="Arial" w:cs="Arial"/>
          <w:i/>
          <w:iCs/>
        </w:rPr>
        <w:t>.</w:t>
      </w:r>
      <w:r w:rsidR="007336A3">
        <w:rPr>
          <w:rFonts w:ascii="Arial" w:eastAsia="Arial" w:hAnsi="Arial" w:cs="Arial"/>
          <w:i/>
          <w:iCs/>
        </w:rPr>
        <w:t>2</w:t>
      </w:r>
      <w:r w:rsidRPr="00971D72">
        <w:rPr>
          <w:rFonts w:ascii="Arial" w:eastAsia="Arial" w:hAnsi="Arial" w:cs="Arial"/>
          <w:i/>
          <w:iCs/>
        </w:rPr>
        <w:t xml:space="preserve"> </w:t>
      </w:r>
      <w:r w:rsidR="00C45431">
        <w:rPr>
          <w:rFonts w:ascii="Arial" w:eastAsia="Arial" w:hAnsi="Arial" w:cs="Arial"/>
          <w:i/>
          <w:iCs/>
        </w:rPr>
        <w:t>–</w:t>
      </w:r>
      <w:r w:rsidR="007336A3">
        <w:rPr>
          <w:rFonts w:ascii="Arial" w:eastAsia="Arial" w:hAnsi="Arial" w:cs="Arial"/>
          <w:i/>
          <w:iCs/>
        </w:rPr>
        <w:t xml:space="preserve"> </w:t>
      </w:r>
      <w:r w:rsidR="00C45431">
        <w:rPr>
          <w:rFonts w:ascii="Arial" w:eastAsia="Arial" w:hAnsi="Arial" w:cs="Arial"/>
          <w:i/>
          <w:iCs/>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 8.666, de 1993 e no Decreto Federal n° 7.892, de 2013</w:t>
      </w:r>
      <w:r w:rsidR="00B50E6A" w:rsidRPr="00971D72">
        <w:rPr>
          <w:rFonts w:ascii="Arial" w:eastAsia="Arial" w:hAnsi="Arial" w:cs="Arial"/>
          <w:i/>
          <w:iCs/>
        </w:rPr>
        <w:t>.</w:t>
      </w:r>
    </w:p>
    <w:p w14:paraId="0DAB749A" w14:textId="77777777" w:rsidR="001127CB" w:rsidRPr="00184630" w:rsidRDefault="001127CB" w:rsidP="00F349E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Arial" w:eastAsia="Arial" w:hAnsi="Arial" w:cs="Arial"/>
        </w:rPr>
      </w:pPr>
    </w:p>
    <w:p w14:paraId="07541B1B" w14:textId="05458EB1" w:rsidR="009E37F2" w:rsidRPr="00184630" w:rsidRDefault="009E37F2"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b/>
          <w:bCs/>
        </w:rPr>
      </w:pPr>
      <w:r w:rsidRPr="00184630">
        <w:rPr>
          <w:rFonts w:ascii="Arial" w:eastAsia="Arial" w:hAnsi="Arial" w:cs="Arial"/>
          <w:b/>
          <w:bCs/>
        </w:rPr>
        <w:t>0</w:t>
      </w:r>
      <w:r w:rsidR="00095DDB">
        <w:rPr>
          <w:rFonts w:ascii="Arial" w:eastAsia="Arial" w:hAnsi="Arial" w:cs="Arial"/>
          <w:b/>
          <w:bCs/>
        </w:rPr>
        <w:t>3</w:t>
      </w:r>
      <w:r w:rsidRPr="00184630">
        <w:rPr>
          <w:rFonts w:ascii="Arial" w:eastAsia="Arial" w:hAnsi="Arial" w:cs="Arial"/>
          <w:b/>
          <w:bCs/>
        </w:rPr>
        <w:t xml:space="preserve"> – Das partes:</w:t>
      </w:r>
    </w:p>
    <w:p w14:paraId="40A07D0D" w14:textId="4942299E" w:rsidR="009E37F2" w:rsidRPr="00184630" w:rsidRDefault="009E37F2"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r w:rsidRPr="00184630">
        <w:rPr>
          <w:rFonts w:ascii="Arial" w:eastAsia="Arial" w:hAnsi="Arial" w:cs="Arial"/>
        </w:rPr>
        <w:t xml:space="preserve">2.1. Órgão </w:t>
      </w:r>
      <w:r w:rsidR="00C52842">
        <w:rPr>
          <w:rFonts w:ascii="Arial" w:eastAsia="Arial" w:hAnsi="Arial" w:cs="Arial"/>
        </w:rPr>
        <w:t xml:space="preserve">NÃO </w:t>
      </w:r>
      <w:r w:rsidRPr="00184630">
        <w:rPr>
          <w:rFonts w:ascii="Arial" w:eastAsia="Arial" w:hAnsi="Arial" w:cs="Arial"/>
        </w:rPr>
        <w:t>Participante:</w:t>
      </w:r>
    </w:p>
    <w:p w14:paraId="67EA35EF" w14:textId="1FFEA78A" w:rsidR="009E37F2" w:rsidRPr="00184630" w:rsidRDefault="009E37F2"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r w:rsidRPr="00184630">
        <w:rPr>
          <w:rFonts w:ascii="Arial" w:eastAsia="Arial" w:hAnsi="Arial" w:cs="Arial"/>
        </w:rPr>
        <w:t>I – Prefeitura Municipal de</w:t>
      </w:r>
      <w:r w:rsidR="00C45431">
        <w:rPr>
          <w:rFonts w:ascii="Arial" w:eastAsia="Arial" w:hAnsi="Arial" w:cs="Arial"/>
        </w:rPr>
        <w:t xml:space="preserve"> Felício dos Santos</w:t>
      </w:r>
    </w:p>
    <w:p w14:paraId="3B94C87B" w14:textId="77777777" w:rsidR="00095DDB" w:rsidRDefault="00095DDB"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p>
    <w:p w14:paraId="1F240657" w14:textId="587FD82B" w:rsidR="009E37F2" w:rsidRPr="00184630" w:rsidRDefault="009E37F2"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r w:rsidRPr="00184630">
        <w:rPr>
          <w:rFonts w:ascii="Arial" w:eastAsia="Arial" w:hAnsi="Arial" w:cs="Arial"/>
        </w:rPr>
        <w:t>2.2. Órgão Gerenciador:</w:t>
      </w:r>
    </w:p>
    <w:p w14:paraId="4413FC64" w14:textId="7B69BF24" w:rsidR="009E37F2" w:rsidRPr="00184630" w:rsidRDefault="009E37F2"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r w:rsidRPr="00184630">
        <w:rPr>
          <w:rFonts w:ascii="Arial" w:eastAsia="Arial" w:hAnsi="Arial" w:cs="Arial"/>
        </w:rPr>
        <w:t xml:space="preserve">I - </w:t>
      </w:r>
      <w:r w:rsidR="00C45431">
        <w:rPr>
          <w:rFonts w:ascii="Arial" w:eastAsia="Arial" w:hAnsi="Arial" w:cs="Arial"/>
        </w:rPr>
        <w:t>Consórcio Integrado Multifinalitário do Vale do Jequitinhonha – CIM Jequitinhonha</w:t>
      </w:r>
    </w:p>
    <w:p w14:paraId="4D3B2E1B" w14:textId="77777777" w:rsidR="009E37F2" w:rsidRPr="00184630" w:rsidRDefault="009E37F2"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p>
    <w:p w14:paraId="292E9CFA" w14:textId="7167D932" w:rsidR="009E4FA9" w:rsidRPr="00095DDB" w:rsidRDefault="00B71891"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b/>
          <w:bCs/>
        </w:rPr>
      </w:pPr>
      <w:r w:rsidRPr="00095DDB">
        <w:rPr>
          <w:rFonts w:ascii="Arial" w:eastAsia="Arial" w:hAnsi="Arial" w:cs="Arial"/>
          <w:b/>
          <w:bCs/>
        </w:rPr>
        <w:t>0</w:t>
      </w:r>
      <w:r w:rsidR="00095DDB">
        <w:rPr>
          <w:rFonts w:ascii="Arial" w:eastAsia="Arial" w:hAnsi="Arial" w:cs="Arial"/>
          <w:b/>
          <w:bCs/>
        </w:rPr>
        <w:t>4</w:t>
      </w:r>
      <w:r w:rsidRPr="00095DDB">
        <w:rPr>
          <w:rFonts w:ascii="Arial" w:eastAsia="Arial" w:hAnsi="Arial" w:cs="Arial"/>
          <w:b/>
          <w:bCs/>
        </w:rPr>
        <w:t>.</w:t>
      </w:r>
      <w:r w:rsidR="009E4FA9" w:rsidRPr="00095DDB">
        <w:rPr>
          <w:rFonts w:ascii="Arial" w:eastAsia="Arial" w:hAnsi="Arial" w:cs="Arial"/>
          <w:b/>
          <w:bCs/>
        </w:rPr>
        <w:t xml:space="preserve"> Dos itens e valores:</w:t>
      </w:r>
    </w:p>
    <w:p w14:paraId="0567573E" w14:textId="094E9C21" w:rsidR="009E4FA9" w:rsidRDefault="00095DDB"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r>
        <w:rPr>
          <w:rFonts w:ascii="Arial" w:eastAsia="Arial" w:hAnsi="Arial" w:cs="Arial"/>
        </w:rPr>
        <w:t xml:space="preserve">3.1. </w:t>
      </w:r>
      <w:r w:rsidR="009E4FA9" w:rsidRPr="00184630">
        <w:rPr>
          <w:rFonts w:ascii="Arial" w:eastAsia="Arial" w:hAnsi="Arial" w:cs="Arial"/>
        </w:rPr>
        <w:t>Conforme planilha em Anexo.</w:t>
      </w:r>
    </w:p>
    <w:p w14:paraId="5138D5CF" w14:textId="1DD0841F" w:rsidR="00A31521" w:rsidRPr="00184630" w:rsidRDefault="00B71891"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highlight w:val="yellow"/>
        </w:rPr>
      </w:pPr>
      <w:r w:rsidRPr="00184630">
        <w:rPr>
          <w:rFonts w:ascii="Arial" w:eastAsia="Arial" w:hAnsi="Arial" w:cs="Arial"/>
        </w:rPr>
        <w:t>3</w:t>
      </w:r>
      <w:r w:rsidR="00A31521" w:rsidRPr="00184630">
        <w:rPr>
          <w:rFonts w:ascii="Arial" w:eastAsia="Arial" w:hAnsi="Arial" w:cs="Arial"/>
        </w:rPr>
        <w:t>.</w:t>
      </w:r>
      <w:r w:rsidR="00095DDB">
        <w:rPr>
          <w:rFonts w:ascii="Arial" w:eastAsia="Arial" w:hAnsi="Arial" w:cs="Arial"/>
        </w:rPr>
        <w:t>2</w:t>
      </w:r>
      <w:r w:rsidR="00A31521" w:rsidRPr="00184630">
        <w:rPr>
          <w:rFonts w:ascii="Arial" w:eastAsia="Arial" w:hAnsi="Arial" w:cs="Arial"/>
        </w:rPr>
        <w:t xml:space="preserve">. Valor Global: </w:t>
      </w:r>
      <w:r w:rsidR="004B20B4">
        <w:rPr>
          <w:rFonts w:ascii="Arial" w:eastAsia="Arial" w:hAnsi="Arial" w:cs="Arial"/>
        </w:rPr>
        <w:t xml:space="preserve">R$ </w:t>
      </w:r>
      <w:r w:rsidR="004B20B4" w:rsidRPr="004B20B4">
        <w:rPr>
          <w:rFonts w:ascii="Arial" w:eastAsia="Arial" w:hAnsi="Arial" w:cs="Arial"/>
        </w:rPr>
        <w:t>20.835,00</w:t>
      </w:r>
      <w:r w:rsidR="004B20B4">
        <w:rPr>
          <w:rFonts w:ascii="Arial" w:eastAsia="Arial" w:hAnsi="Arial" w:cs="Arial"/>
        </w:rPr>
        <w:t xml:space="preserve"> (</w:t>
      </w:r>
      <w:r w:rsidR="004B20B4" w:rsidRPr="004B20B4">
        <w:rPr>
          <w:rFonts w:ascii="Arial" w:eastAsia="Arial" w:hAnsi="Arial" w:cs="Arial"/>
        </w:rPr>
        <w:t>vinte mil e oitocentos e trinta e cinco reais</w:t>
      </w:r>
      <w:r w:rsidR="004B20B4">
        <w:rPr>
          <w:rFonts w:ascii="Arial" w:eastAsia="Arial" w:hAnsi="Arial" w:cs="Arial"/>
        </w:rPr>
        <w:t>)</w:t>
      </w:r>
    </w:p>
    <w:p w14:paraId="13181EDA" w14:textId="77777777" w:rsidR="009E4FA9" w:rsidRPr="00184630" w:rsidRDefault="009E4FA9"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p>
    <w:p w14:paraId="60EAF31C" w14:textId="307D52F0" w:rsidR="00C13E23" w:rsidRDefault="00FB2F7C"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r w:rsidRPr="00095DDB">
        <w:rPr>
          <w:rFonts w:ascii="Arial" w:eastAsia="Arial" w:hAnsi="Arial" w:cs="Arial"/>
          <w:b/>
          <w:bCs/>
        </w:rPr>
        <w:t>0</w:t>
      </w:r>
      <w:r w:rsidR="00095DDB" w:rsidRPr="00095DDB">
        <w:rPr>
          <w:rFonts w:ascii="Arial" w:eastAsia="Arial" w:hAnsi="Arial" w:cs="Arial"/>
          <w:b/>
          <w:bCs/>
        </w:rPr>
        <w:t>5</w:t>
      </w:r>
      <w:r w:rsidRPr="00095DDB">
        <w:rPr>
          <w:rFonts w:ascii="Arial" w:eastAsia="Arial" w:hAnsi="Arial" w:cs="Arial"/>
          <w:b/>
          <w:bCs/>
        </w:rPr>
        <w:t xml:space="preserve"> – Da Condição de Pagamento</w:t>
      </w:r>
    </w:p>
    <w:p w14:paraId="04C2A99A" w14:textId="03B564DC" w:rsidR="005A35C4" w:rsidRPr="00184630" w:rsidRDefault="00FB2F7C" w:rsidP="00F349E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Arial" w:eastAsia="Arial" w:hAnsi="Arial" w:cs="Arial"/>
        </w:rPr>
      </w:pPr>
      <w:r w:rsidRPr="00184630">
        <w:rPr>
          <w:rFonts w:ascii="Arial" w:eastAsia="Arial" w:hAnsi="Arial" w:cs="Arial"/>
        </w:rPr>
        <w:t xml:space="preserve">Pagamento: </w:t>
      </w:r>
      <w:r w:rsidR="00B71891" w:rsidRPr="00184630">
        <w:rPr>
          <w:rFonts w:ascii="Arial" w:eastAsia="Arial" w:hAnsi="Arial" w:cs="Arial"/>
        </w:rPr>
        <w:t>Os pagamentos serão realizados na medida em que as Ordem de Fornecimento forem emitidas, observando a demanda municipal</w:t>
      </w:r>
    </w:p>
    <w:p w14:paraId="0952ABF4" w14:textId="77777777" w:rsidR="00095DDB" w:rsidRPr="00C13E23" w:rsidRDefault="00095DDB"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b/>
          <w:bCs/>
        </w:rPr>
      </w:pPr>
    </w:p>
    <w:p w14:paraId="3F10C7AB" w14:textId="356DDF2F" w:rsidR="00971D72" w:rsidRDefault="00FB2F7C" w:rsidP="00F349EF">
      <w:pPr>
        <w:pBdr>
          <w:top w:val="none" w:sz="0" w:space="0" w:color="D9D9E3"/>
          <w:left w:val="none" w:sz="0" w:space="0" w:color="D9D9E3"/>
          <w:bottom w:val="none" w:sz="0" w:space="0" w:color="D9D9E3"/>
          <w:right w:val="none" w:sz="0" w:space="0" w:color="D9D9E3"/>
          <w:between w:val="none" w:sz="0" w:space="0" w:color="D9D9E3"/>
        </w:pBdr>
        <w:spacing w:line="360" w:lineRule="auto"/>
        <w:rPr>
          <w:rFonts w:ascii="Arial" w:eastAsia="Arial" w:hAnsi="Arial" w:cs="Arial"/>
        </w:rPr>
      </w:pPr>
      <w:r w:rsidRPr="00C13E23">
        <w:rPr>
          <w:rFonts w:ascii="Arial" w:eastAsia="Arial" w:hAnsi="Arial" w:cs="Arial"/>
          <w:b/>
          <w:bCs/>
        </w:rPr>
        <w:t>0</w:t>
      </w:r>
      <w:r w:rsidR="00095DDB" w:rsidRPr="00C13E23">
        <w:rPr>
          <w:rFonts w:ascii="Arial" w:eastAsia="Arial" w:hAnsi="Arial" w:cs="Arial"/>
          <w:b/>
          <w:bCs/>
        </w:rPr>
        <w:t>6</w:t>
      </w:r>
      <w:r w:rsidRPr="00C13E23">
        <w:rPr>
          <w:rFonts w:ascii="Arial" w:eastAsia="Arial" w:hAnsi="Arial" w:cs="Arial"/>
          <w:b/>
          <w:bCs/>
        </w:rPr>
        <w:t xml:space="preserve"> – Dotação Orçamentária</w:t>
      </w:r>
    </w:p>
    <w:p w14:paraId="3AF1290D" w14:textId="092859C9" w:rsidR="005A35C4" w:rsidRPr="004B20B4" w:rsidRDefault="00FB2F7C" w:rsidP="00F349EF">
      <w:pPr>
        <w:pBdr>
          <w:top w:val="none" w:sz="0" w:space="0" w:color="D9D9E3"/>
          <w:left w:val="none" w:sz="0" w:space="0" w:color="D9D9E3"/>
          <w:bottom w:val="none" w:sz="0" w:space="0" w:color="D9D9E3"/>
          <w:right w:val="none" w:sz="0" w:space="0" w:color="D9D9E3"/>
          <w:between w:val="none" w:sz="0" w:space="0" w:color="D9D9E3"/>
        </w:pBdr>
        <w:spacing w:line="360" w:lineRule="auto"/>
        <w:jc w:val="both"/>
        <w:rPr>
          <w:rFonts w:ascii="Arial" w:eastAsia="Arial" w:hAnsi="Arial" w:cs="Arial"/>
        </w:rPr>
      </w:pPr>
      <w:r w:rsidRPr="004B20B4">
        <w:rPr>
          <w:rFonts w:ascii="Arial" w:eastAsia="Arial" w:hAnsi="Arial" w:cs="Arial"/>
        </w:rPr>
        <w:t xml:space="preserve">Dotações Orçamentárias: </w:t>
      </w:r>
      <w:r w:rsidR="004B20B4" w:rsidRPr="004B20B4">
        <w:rPr>
          <w:rFonts w:ascii="Arial" w:eastAsia="Arial" w:hAnsi="Arial" w:cs="Arial"/>
        </w:rPr>
        <w:t>36 01 03 26.782.0027.2240 33903000 FICHA 814</w:t>
      </w:r>
      <w:r w:rsidRPr="004B20B4">
        <w:rPr>
          <w:rFonts w:ascii="Arial" w:eastAsia="Arial" w:hAnsi="Arial" w:cs="Arial"/>
        </w:rPr>
        <w:t>, incluindo as rubricas específicas</w:t>
      </w:r>
      <w:r w:rsidR="00C13E23" w:rsidRPr="004B20B4">
        <w:rPr>
          <w:rFonts w:ascii="Arial" w:eastAsia="Arial" w:hAnsi="Arial" w:cs="Arial"/>
        </w:rPr>
        <w:t>.</w:t>
      </w:r>
    </w:p>
    <w:p w14:paraId="2F786B5A" w14:textId="5B1BFBCE" w:rsidR="007F41FD" w:rsidRPr="00AF4044" w:rsidRDefault="00FB2F7C" w:rsidP="00184630">
      <w:pPr>
        <w:pBdr>
          <w:top w:val="none" w:sz="0" w:space="0" w:color="D9D9E3"/>
          <w:left w:val="none" w:sz="0" w:space="0" w:color="D9D9E3"/>
          <w:bottom w:val="none" w:sz="0" w:space="0" w:color="D9D9E3"/>
          <w:right w:val="none" w:sz="0" w:space="0" w:color="D9D9E3"/>
          <w:between w:val="none" w:sz="0" w:space="0" w:color="D9D9E3"/>
        </w:pBdr>
        <w:jc w:val="both"/>
        <w:rPr>
          <w:rFonts w:ascii="Arial" w:eastAsia="Arial" w:hAnsi="Arial" w:cs="Arial"/>
          <w:color w:val="000000"/>
        </w:rPr>
      </w:pPr>
      <w:r w:rsidRPr="00184630">
        <w:rPr>
          <w:rFonts w:ascii="Arial" w:eastAsia="Arial" w:hAnsi="Arial" w:cs="Arial"/>
        </w:rPr>
        <w:br/>
      </w:r>
    </w:p>
    <w:p w14:paraId="6EAFA233" w14:textId="3BFE9414" w:rsidR="005A35C4" w:rsidRPr="00184630" w:rsidRDefault="00DF3338" w:rsidP="00184630">
      <w:pPr>
        <w:pBdr>
          <w:top w:val="none" w:sz="0" w:space="0" w:color="D9D9E3"/>
          <w:left w:val="none" w:sz="0" w:space="0" w:color="D9D9E3"/>
          <w:bottom w:val="none" w:sz="0" w:space="0" w:color="D9D9E3"/>
          <w:right w:val="none" w:sz="0" w:space="0" w:color="D9D9E3"/>
          <w:between w:val="none" w:sz="0" w:space="0" w:color="D9D9E3"/>
        </w:pBdr>
        <w:rPr>
          <w:rFonts w:ascii="Arial" w:eastAsia="Arial" w:hAnsi="Arial" w:cs="Arial"/>
        </w:rPr>
      </w:pPr>
      <w:r>
        <w:rPr>
          <w:rFonts w:ascii="Arial" w:eastAsia="Arial" w:hAnsi="Arial" w:cs="Arial"/>
        </w:rPr>
        <w:t>Felício dos Santos</w:t>
      </w:r>
      <w:r w:rsidR="007F41FD">
        <w:rPr>
          <w:rFonts w:ascii="Arial" w:eastAsia="Arial" w:hAnsi="Arial" w:cs="Arial"/>
        </w:rPr>
        <w:t xml:space="preserve"> - MG</w:t>
      </w:r>
      <w:r w:rsidR="00FB2F7C" w:rsidRPr="00184630">
        <w:rPr>
          <w:rFonts w:ascii="Arial" w:eastAsia="Arial" w:hAnsi="Arial" w:cs="Arial"/>
        </w:rPr>
        <w:t xml:space="preserve">, </w:t>
      </w:r>
      <w:r w:rsidR="00892CB4">
        <w:rPr>
          <w:rFonts w:ascii="Arial" w:eastAsia="Arial" w:hAnsi="Arial" w:cs="Arial"/>
        </w:rPr>
        <w:t>07</w:t>
      </w:r>
      <w:r w:rsidR="00FB2F7C" w:rsidRPr="00184630">
        <w:rPr>
          <w:rFonts w:ascii="Arial" w:eastAsia="Arial" w:hAnsi="Arial" w:cs="Arial"/>
        </w:rPr>
        <w:t xml:space="preserve"> de </w:t>
      </w:r>
      <w:proofErr w:type="gramStart"/>
      <w:r w:rsidR="00892CB4">
        <w:rPr>
          <w:rFonts w:ascii="Arial" w:eastAsia="Arial" w:hAnsi="Arial" w:cs="Arial"/>
        </w:rPr>
        <w:t>Março</w:t>
      </w:r>
      <w:proofErr w:type="gramEnd"/>
      <w:r w:rsidR="00FB2F7C" w:rsidRPr="00184630">
        <w:rPr>
          <w:rFonts w:ascii="Arial" w:eastAsia="Arial" w:hAnsi="Arial" w:cs="Arial"/>
        </w:rPr>
        <w:t xml:space="preserve"> de </w:t>
      </w:r>
      <w:r w:rsidR="007F41FD">
        <w:rPr>
          <w:rFonts w:ascii="Arial" w:eastAsia="Arial" w:hAnsi="Arial" w:cs="Arial"/>
        </w:rPr>
        <w:t>2024</w:t>
      </w:r>
      <w:r w:rsidR="00FB2F7C" w:rsidRPr="00184630">
        <w:rPr>
          <w:rFonts w:ascii="Arial" w:eastAsia="Arial" w:hAnsi="Arial" w:cs="Arial"/>
        </w:rPr>
        <w:t>.</w:t>
      </w:r>
    </w:p>
    <w:p w14:paraId="62EE6637" w14:textId="5972E246" w:rsidR="005A35C4" w:rsidRDefault="005A35C4" w:rsidP="00184630">
      <w:pPr>
        <w:rPr>
          <w:rFonts w:ascii="Arial" w:eastAsia="Arial" w:hAnsi="Arial" w:cs="Arial"/>
          <w:b/>
        </w:rPr>
      </w:pPr>
    </w:p>
    <w:p w14:paraId="275F807B" w14:textId="77777777" w:rsidR="00C13E23" w:rsidRPr="00892CB4" w:rsidRDefault="00C13E23" w:rsidP="00184630">
      <w:pPr>
        <w:rPr>
          <w:rFonts w:ascii="Arial" w:eastAsia="Arial" w:hAnsi="Arial" w:cs="Arial"/>
          <w:b/>
          <w:color w:val="000000" w:themeColor="text1"/>
        </w:rPr>
      </w:pPr>
    </w:p>
    <w:p w14:paraId="6ED42990" w14:textId="77777777" w:rsidR="005A35C4" w:rsidRPr="00892CB4" w:rsidRDefault="00FB2F7C" w:rsidP="00C13E23">
      <w:pPr>
        <w:jc w:val="center"/>
        <w:rPr>
          <w:rFonts w:ascii="Arial" w:eastAsia="Arial" w:hAnsi="Arial" w:cs="Arial"/>
          <w:color w:val="000000" w:themeColor="text1"/>
        </w:rPr>
      </w:pPr>
      <w:r w:rsidRPr="00892CB4">
        <w:rPr>
          <w:rFonts w:ascii="Arial" w:eastAsia="Arial" w:hAnsi="Arial" w:cs="Arial"/>
          <w:color w:val="000000" w:themeColor="text1"/>
        </w:rPr>
        <w:t>______________________</w:t>
      </w:r>
    </w:p>
    <w:p w14:paraId="48250BA9" w14:textId="425CCA30" w:rsidR="00DF3338" w:rsidRPr="00892CB4" w:rsidRDefault="00892CB4" w:rsidP="00C13E23">
      <w:pPr>
        <w:jc w:val="center"/>
        <w:rPr>
          <w:rFonts w:ascii="Arial" w:eastAsia="Arial" w:hAnsi="Arial" w:cs="Arial"/>
          <w:color w:val="000000" w:themeColor="text1"/>
        </w:rPr>
      </w:pPr>
      <w:r w:rsidRPr="00892CB4">
        <w:rPr>
          <w:rFonts w:ascii="Arial" w:eastAsia="Arial" w:hAnsi="Arial" w:cs="Arial"/>
          <w:color w:val="000000" w:themeColor="text1"/>
        </w:rPr>
        <w:t>Gabriel dos Santos Moreira</w:t>
      </w:r>
    </w:p>
    <w:p w14:paraId="5C4B747E" w14:textId="3C4542EB" w:rsidR="005A35C4" w:rsidRPr="00892CB4" w:rsidRDefault="00FB2F7C" w:rsidP="00C13E23">
      <w:pPr>
        <w:jc w:val="center"/>
        <w:rPr>
          <w:rFonts w:ascii="Arial" w:eastAsia="Arial" w:hAnsi="Arial" w:cs="Arial"/>
          <w:color w:val="000000" w:themeColor="text1"/>
        </w:rPr>
      </w:pPr>
      <w:r w:rsidRPr="00892CB4">
        <w:rPr>
          <w:rFonts w:ascii="Arial" w:eastAsia="Arial" w:hAnsi="Arial" w:cs="Arial"/>
          <w:color w:val="000000" w:themeColor="text1"/>
        </w:rPr>
        <w:t>Agente de Contratação</w:t>
      </w:r>
    </w:p>
    <w:p w14:paraId="55C0F74A" w14:textId="77777777" w:rsidR="005A35C4" w:rsidRPr="00184630" w:rsidRDefault="005A35C4" w:rsidP="00184630">
      <w:pPr>
        <w:rPr>
          <w:rFonts w:ascii="Arial" w:eastAsia="Arial" w:hAnsi="Arial" w:cs="Arial"/>
          <w:b/>
        </w:rPr>
      </w:pPr>
    </w:p>
    <w:p w14:paraId="66DBB2D7" w14:textId="77777777" w:rsidR="005A35C4" w:rsidRPr="00184630" w:rsidRDefault="005A35C4" w:rsidP="00184630">
      <w:pPr>
        <w:ind w:left="348"/>
        <w:rPr>
          <w:rFonts w:ascii="Arial" w:eastAsia="Century Gothic" w:hAnsi="Arial" w:cs="Arial"/>
        </w:rPr>
      </w:pPr>
    </w:p>
    <w:sectPr w:rsidR="005A35C4" w:rsidRPr="00184630" w:rsidSect="000C058B">
      <w:headerReference w:type="default" r:id="rId7"/>
      <w:pgSz w:w="11910" w:h="16850"/>
      <w:pgMar w:top="1417" w:right="1701" w:bottom="1417" w:left="1701"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4FE1" w14:textId="77777777" w:rsidR="000C058B" w:rsidRDefault="000C058B">
      <w:r>
        <w:separator/>
      </w:r>
    </w:p>
  </w:endnote>
  <w:endnote w:type="continuationSeparator" w:id="0">
    <w:p w14:paraId="497BAD70" w14:textId="77777777" w:rsidR="000C058B" w:rsidRDefault="000C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E3EB" w14:textId="77777777" w:rsidR="000C058B" w:rsidRDefault="000C058B">
      <w:r>
        <w:separator/>
      </w:r>
    </w:p>
  </w:footnote>
  <w:footnote w:type="continuationSeparator" w:id="0">
    <w:p w14:paraId="48E3C14F" w14:textId="77777777" w:rsidR="000C058B" w:rsidRDefault="000C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E975" w14:textId="77E9EB1D" w:rsidR="006476EF" w:rsidRDefault="006476EF">
    <w:pPr>
      <w:pStyle w:val="Cabealho"/>
    </w:pPr>
    <w:r>
      <w:rPr>
        <w:noProof/>
      </w:rPr>
      <w:drawing>
        <wp:inline distT="0" distB="0" distL="0" distR="0" wp14:anchorId="63EDA4B4" wp14:editId="2ED48BCC">
          <wp:extent cx="5175885" cy="1121410"/>
          <wp:effectExtent l="0" t="0" r="5715" b="254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
                  <a:srcRect/>
                  <a:stretch>
                    <a:fillRect/>
                  </a:stretch>
                </pic:blipFill>
                <pic:spPr>
                  <a:xfrm>
                    <a:off x="0" y="0"/>
                    <a:ext cx="5175885" cy="11214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5F2"/>
    <w:multiLevelType w:val="multilevel"/>
    <w:tmpl w:val="2ADE1038"/>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393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C4"/>
    <w:rsid w:val="00095DDB"/>
    <w:rsid w:val="000C058B"/>
    <w:rsid w:val="00107ADB"/>
    <w:rsid w:val="001127CB"/>
    <w:rsid w:val="00184630"/>
    <w:rsid w:val="004B20B4"/>
    <w:rsid w:val="00526390"/>
    <w:rsid w:val="0059347F"/>
    <w:rsid w:val="005A35C4"/>
    <w:rsid w:val="006476EF"/>
    <w:rsid w:val="006F19C0"/>
    <w:rsid w:val="007059F4"/>
    <w:rsid w:val="0071618C"/>
    <w:rsid w:val="007336A3"/>
    <w:rsid w:val="0074389A"/>
    <w:rsid w:val="00745912"/>
    <w:rsid w:val="0076020F"/>
    <w:rsid w:val="007F41FD"/>
    <w:rsid w:val="00892CB4"/>
    <w:rsid w:val="009470F1"/>
    <w:rsid w:val="00971D72"/>
    <w:rsid w:val="009E37F2"/>
    <w:rsid w:val="009E4FA9"/>
    <w:rsid w:val="00A31521"/>
    <w:rsid w:val="00AF4044"/>
    <w:rsid w:val="00B34F48"/>
    <w:rsid w:val="00B50E6A"/>
    <w:rsid w:val="00B71891"/>
    <w:rsid w:val="00BD1F37"/>
    <w:rsid w:val="00C13E23"/>
    <w:rsid w:val="00C337E4"/>
    <w:rsid w:val="00C45431"/>
    <w:rsid w:val="00C46E6D"/>
    <w:rsid w:val="00C52842"/>
    <w:rsid w:val="00DF3338"/>
    <w:rsid w:val="00E54744"/>
    <w:rsid w:val="00F349EF"/>
    <w:rsid w:val="00FB2F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7791"/>
  <w15:docId w15:val="{2D372D74-A1C1-442C-8512-DA7A2CA3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9E4FA9"/>
    <w:pPr>
      <w:ind w:left="720"/>
      <w:contextualSpacing/>
    </w:pPr>
  </w:style>
  <w:style w:type="paragraph" w:styleId="Cabealho">
    <w:name w:val="header"/>
    <w:basedOn w:val="Normal"/>
    <w:link w:val="CabealhoChar"/>
    <w:uiPriority w:val="99"/>
    <w:unhideWhenUsed/>
    <w:rsid w:val="00AF4044"/>
    <w:pPr>
      <w:tabs>
        <w:tab w:val="center" w:pos="4252"/>
        <w:tab w:val="right" w:pos="8504"/>
      </w:tabs>
    </w:pPr>
  </w:style>
  <w:style w:type="character" w:customStyle="1" w:styleId="CabealhoChar">
    <w:name w:val="Cabeçalho Char"/>
    <w:basedOn w:val="Fontepargpadro"/>
    <w:link w:val="Cabealho"/>
    <w:uiPriority w:val="99"/>
    <w:rsid w:val="00AF4044"/>
  </w:style>
  <w:style w:type="paragraph" w:styleId="Rodap">
    <w:name w:val="footer"/>
    <w:basedOn w:val="Normal"/>
    <w:link w:val="RodapChar"/>
    <w:uiPriority w:val="99"/>
    <w:unhideWhenUsed/>
    <w:rsid w:val="00AF4044"/>
    <w:pPr>
      <w:tabs>
        <w:tab w:val="center" w:pos="4252"/>
        <w:tab w:val="right" w:pos="8504"/>
      </w:tabs>
    </w:pPr>
  </w:style>
  <w:style w:type="character" w:customStyle="1" w:styleId="RodapChar">
    <w:name w:val="Rodapé Char"/>
    <w:basedOn w:val="Fontepargpadro"/>
    <w:link w:val="Rodap"/>
    <w:uiPriority w:val="99"/>
    <w:rsid w:val="00AF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7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302</Words>
  <Characters>1636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Moreira</cp:lastModifiedBy>
  <cp:revision>5</cp:revision>
  <cp:lastPrinted>2024-03-08T13:44:00Z</cp:lastPrinted>
  <dcterms:created xsi:type="dcterms:W3CDTF">2024-02-09T11:02:00Z</dcterms:created>
  <dcterms:modified xsi:type="dcterms:W3CDTF">2024-03-08T14:02:00Z</dcterms:modified>
</cp:coreProperties>
</file>